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213EE" w14:textId="6ED5813E" w:rsidR="00F60906" w:rsidRDefault="00F60906" w:rsidP="00F60906">
      <w:pPr>
        <w:pStyle w:val="Titre2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363B5B0" wp14:editId="0FCC252E">
            <wp:simplePos x="0" y="0"/>
            <wp:positionH relativeFrom="margin">
              <wp:align>right</wp:align>
            </wp:positionH>
            <wp:positionV relativeFrom="paragraph">
              <wp:posOffset>-421005</wp:posOffset>
            </wp:positionV>
            <wp:extent cx="1533525" cy="1400175"/>
            <wp:effectExtent l="0" t="0" r="9525" b="9525"/>
            <wp:wrapNone/>
            <wp:docPr id="168806316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F8DB44C" wp14:editId="5377E410">
            <wp:simplePos x="0" y="0"/>
            <wp:positionH relativeFrom="column">
              <wp:posOffset>-252095</wp:posOffset>
            </wp:positionH>
            <wp:positionV relativeFrom="paragraph">
              <wp:posOffset>-6350</wp:posOffset>
            </wp:positionV>
            <wp:extent cx="3237230" cy="688975"/>
            <wp:effectExtent l="0" t="0" r="1270" b="0"/>
            <wp:wrapNone/>
            <wp:docPr id="1082210410" name="Image 1082210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01F860" w14:textId="4C930DE9" w:rsidR="00F60906" w:rsidRDefault="00F60906" w:rsidP="00F60906">
      <w:pPr>
        <w:pStyle w:val="Titre2"/>
        <w:rPr>
          <w:b/>
          <w:noProof/>
        </w:rPr>
      </w:pPr>
    </w:p>
    <w:p w14:paraId="78D88F7D" w14:textId="77777777" w:rsidR="00F60906" w:rsidRDefault="00F60906" w:rsidP="00F60906">
      <w:pPr>
        <w:pStyle w:val="Titre2"/>
        <w:rPr>
          <w:b/>
          <w:noProof/>
        </w:rPr>
      </w:pPr>
    </w:p>
    <w:p w14:paraId="6F7370C5" w14:textId="2FFEC801" w:rsidR="00F60906" w:rsidRPr="00A36F3A" w:rsidRDefault="70F896BC" w:rsidP="00F60906">
      <w:pPr>
        <w:pStyle w:val="Titre2"/>
        <w:jc w:val="center"/>
        <w:rPr>
          <w:rFonts w:ascii="Arial" w:hAnsi="Arial" w:cs="Arial"/>
          <w:b/>
          <w:bCs/>
          <w:color w:val="0B769F" w:themeColor="accent4" w:themeShade="BF"/>
          <w:sz w:val="28"/>
          <w:szCs w:val="28"/>
        </w:rPr>
      </w:pPr>
      <w:r w:rsidRPr="00A36F3A">
        <w:rPr>
          <w:rFonts w:ascii="Arial" w:hAnsi="Arial" w:cs="Arial"/>
          <w:b/>
          <w:bCs/>
          <w:color w:val="0B769F" w:themeColor="accent4" w:themeShade="BF"/>
          <w:sz w:val="28"/>
          <w:szCs w:val="28"/>
        </w:rPr>
        <w:t xml:space="preserve">Note technique stockage d’eau </w:t>
      </w:r>
    </w:p>
    <w:p w14:paraId="44F12AE0" w14:textId="2ACFFDB8" w:rsidR="00F60906" w:rsidRPr="00A36F3A" w:rsidRDefault="70F896BC" w:rsidP="00F60906">
      <w:pPr>
        <w:pStyle w:val="Titre2"/>
        <w:jc w:val="center"/>
        <w:rPr>
          <w:rFonts w:ascii="Arial" w:hAnsi="Arial" w:cs="Arial"/>
          <w:b/>
          <w:bCs/>
          <w:color w:val="0B769F" w:themeColor="accent4" w:themeShade="BF"/>
          <w:sz w:val="28"/>
          <w:szCs w:val="28"/>
        </w:rPr>
      </w:pPr>
      <w:r w:rsidRPr="00A36F3A">
        <w:rPr>
          <w:rFonts w:ascii="Arial" w:eastAsia="Arial" w:hAnsi="Arial" w:cs="Arial"/>
          <w:b/>
          <w:bCs/>
          <w:color w:val="0B769F" w:themeColor="accent4" w:themeShade="BF"/>
          <w:sz w:val="28"/>
          <w:szCs w:val="28"/>
        </w:rPr>
        <w:t xml:space="preserve">Dispositifs Modernisation et adaptation des exploitations d’élevage au dérèglement climatique </w:t>
      </w:r>
      <w:r w:rsidR="00A36F3A" w:rsidRPr="00A36F3A">
        <w:rPr>
          <w:rFonts w:ascii="Arial" w:eastAsia="Arial" w:hAnsi="Arial" w:cs="Arial"/>
          <w:b/>
          <w:bCs/>
          <w:color w:val="0B769F" w:themeColor="accent4" w:themeShade="BF"/>
          <w:sz w:val="28"/>
          <w:szCs w:val="28"/>
        </w:rPr>
        <w:t xml:space="preserve">et </w:t>
      </w:r>
      <w:r w:rsidR="00A36F3A" w:rsidRPr="00A36F3A">
        <w:rPr>
          <w:rFonts w:ascii="Arial" w:hAnsi="Arial" w:cs="Arial"/>
          <w:b/>
          <w:bCs/>
          <w:color w:val="0B769F" w:themeColor="accent4" w:themeShade="BF"/>
          <w:sz w:val="28"/>
          <w:szCs w:val="28"/>
        </w:rPr>
        <w:t>Transition</w:t>
      </w:r>
      <w:r w:rsidRPr="00A36F3A">
        <w:rPr>
          <w:rFonts w:ascii="Arial" w:hAnsi="Arial" w:cs="Arial"/>
          <w:b/>
          <w:bCs/>
          <w:color w:val="0B769F" w:themeColor="accent4" w:themeShade="BF"/>
          <w:sz w:val="28"/>
          <w:szCs w:val="28"/>
        </w:rPr>
        <w:t xml:space="preserve"> Agroécologique des productions végétales</w:t>
      </w:r>
    </w:p>
    <w:p w14:paraId="6DD4CD9E" w14:textId="57D8F283" w:rsidR="00F60906" w:rsidRPr="00094870" w:rsidRDefault="00F60906" w:rsidP="00634E91">
      <w:pPr>
        <w:rPr>
          <w:i/>
          <w:iCs/>
          <w:sz w:val="20"/>
          <w:szCs w:val="20"/>
        </w:rPr>
      </w:pPr>
    </w:p>
    <w:p w14:paraId="39A253CE" w14:textId="399BE0A4" w:rsidR="00F01B60" w:rsidRDefault="70F896BC" w:rsidP="70F896BC">
      <w:pPr>
        <w:suppressAutoHyphens/>
        <w:spacing w:after="0"/>
        <w:jc w:val="both"/>
        <w:rPr>
          <w:rFonts w:ascii="Arial" w:hAnsi="Arial" w:cs="Arial"/>
        </w:rPr>
      </w:pPr>
      <w:r w:rsidRPr="70F896BC">
        <w:rPr>
          <w:rFonts w:ascii="Arial" w:hAnsi="Arial" w:cs="Arial"/>
        </w:rPr>
        <w:t xml:space="preserve">Nom du porteur de projet : </w:t>
      </w:r>
    </w:p>
    <w:p w14:paraId="52E81893" w14:textId="7E084C97" w:rsidR="70F896BC" w:rsidRDefault="70F896BC" w:rsidP="70F896BC">
      <w:pPr>
        <w:spacing w:after="0"/>
        <w:jc w:val="both"/>
        <w:rPr>
          <w:rFonts w:ascii="Arial" w:hAnsi="Arial" w:cs="Arial"/>
        </w:rPr>
      </w:pPr>
      <w:r w:rsidRPr="70F896BC">
        <w:rPr>
          <w:rFonts w:ascii="Arial" w:hAnsi="Arial" w:cs="Arial"/>
        </w:rPr>
        <w:t xml:space="preserve">Numéro </w:t>
      </w:r>
      <w:proofErr w:type="spellStart"/>
      <w:r w:rsidR="00520F44">
        <w:rPr>
          <w:rFonts w:ascii="Arial" w:hAnsi="Arial" w:cs="Arial"/>
        </w:rPr>
        <w:t>Europac</w:t>
      </w:r>
      <w:proofErr w:type="spellEnd"/>
      <w:r w:rsidRPr="70F896BC">
        <w:rPr>
          <w:rFonts w:ascii="Arial" w:hAnsi="Arial" w:cs="Arial"/>
        </w:rPr>
        <w:t xml:space="preserve"> : </w:t>
      </w:r>
    </w:p>
    <w:p w14:paraId="6EA49EA5" w14:textId="1275A1C1" w:rsidR="70F896BC" w:rsidRDefault="70F896BC" w:rsidP="70F896BC">
      <w:pPr>
        <w:spacing w:after="0"/>
        <w:jc w:val="both"/>
        <w:rPr>
          <w:rFonts w:ascii="Arial" w:hAnsi="Arial" w:cs="Arial"/>
        </w:rPr>
      </w:pPr>
      <w:r w:rsidRPr="70F896BC">
        <w:rPr>
          <w:rFonts w:ascii="Arial" w:hAnsi="Arial" w:cs="Arial"/>
        </w:rPr>
        <w:t xml:space="preserve">Localisation du projet : </w:t>
      </w:r>
    </w:p>
    <w:p w14:paraId="79949E3A" w14:textId="77777777" w:rsidR="00F01B60" w:rsidRDefault="00F01B60" w:rsidP="00F60906">
      <w:pPr>
        <w:suppressAutoHyphens/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112"/>
        <w:gridCol w:w="6095"/>
      </w:tblGrid>
      <w:tr w:rsidR="70F896BC" w14:paraId="1CB26615" w14:textId="77777777" w:rsidTr="70F896BC">
        <w:trPr>
          <w:trHeight w:val="397"/>
        </w:trPr>
        <w:tc>
          <w:tcPr>
            <w:tcW w:w="4112" w:type="dxa"/>
            <w:vAlign w:val="center"/>
          </w:tcPr>
          <w:p w14:paraId="53E362C6" w14:textId="543593C3" w:rsidR="70F896BC" w:rsidRDefault="70F896BC" w:rsidP="70F896BC">
            <w:pPr>
              <w:jc w:val="center"/>
              <w:rPr>
                <w:rFonts w:ascii="Arial" w:eastAsia="Calibri" w:hAnsi="Arial" w:cs="Arial"/>
              </w:rPr>
            </w:pPr>
            <w:r w:rsidRPr="70F896BC">
              <w:rPr>
                <w:rFonts w:ascii="Arial" w:eastAsia="Calibri" w:hAnsi="Arial" w:cs="Arial"/>
              </w:rPr>
              <w:t xml:space="preserve">Destination de l’eau : </w:t>
            </w:r>
          </w:p>
        </w:tc>
        <w:tc>
          <w:tcPr>
            <w:tcW w:w="6095" w:type="dxa"/>
            <w:vAlign w:val="center"/>
          </w:tcPr>
          <w:p w14:paraId="72DCD9C9" w14:textId="7E93219C" w:rsidR="70F896BC" w:rsidRDefault="70F896BC" w:rsidP="70F896BC">
            <w:pPr>
              <w:rPr>
                <w:rFonts w:ascii="Arial" w:eastAsia="Calibri" w:hAnsi="Arial" w:cs="Arial"/>
              </w:rPr>
            </w:pPr>
          </w:p>
        </w:tc>
      </w:tr>
      <w:tr w:rsidR="00634E91" w:rsidRPr="00C73749" w14:paraId="471082F8" w14:textId="77777777" w:rsidTr="70F896BC">
        <w:trPr>
          <w:trHeight w:val="397"/>
        </w:trPr>
        <w:tc>
          <w:tcPr>
            <w:tcW w:w="4112" w:type="dxa"/>
            <w:vAlign w:val="center"/>
          </w:tcPr>
          <w:p w14:paraId="1AD651EF" w14:textId="77777777" w:rsidR="00634E91" w:rsidRDefault="00634E91" w:rsidP="001B083B">
            <w:pPr>
              <w:rPr>
                <w:rFonts w:ascii="Arial" w:eastAsia="Calibri" w:hAnsi="Arial" w:cs="Arial"/>
              </w:rPr>
            </w:pPr>
          </w:p>
          <w:p w14:paraId="14576073" w14:textId="2B11F5DF" w:rsidR="00634E91" w:rsidRDefault="00634E91" w:rsidP="00634E9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Volumes utilisés avant-projet sur une année :</w:t>
            </w:r>
          </w:p>
          <w:p w14:paraId="38EA6761" w14:textId="24496734" w:rsidR="00634E91" w:rsidRDefault="00634E91" w:rsidP="00634E9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(Volumes exactes </w:t>
            </w:r>
            <w:r w:rsidR="00520F44">
              <w:rPr>
                <w:rFonts w:ascii="Arial" w:eastAsia="Calibri" w:hAnsi="Arial" w:cs="Arial"/>
              </w:rPr>
              <w:t xml:space="preserve">si compteur d’eau existant, </w:t>
            </w:r>
            <w:r>
              <w:rPr>
                <w:rFonts w:ascii="Arial" w:eastAsia="Calibri" w:hAnsi="Arial" w:cs="Arial"/>
              </w:rPr>
              <w:t>ou</w:t>
            </w:r>
            <w:r w:rsidR="00520F44">
              <w:rPr>
                <w:rFonts w:ascii="Arial" w:eastAsia="Calibri" w:hAnsi="Arial" w:cs="Arial"/>
              </w:rPr>
              <w:t xml:space="preserve"> à défaut,</w:t>
            </w:r>
            <w:r>
              <w:rPr>
                <w:rFonts w:ascii="Arial" w:eastAsia="Calibri" w:hAnsi="Arial" w:cs="Arial"/>
              </w:rPr>
              <w:t xml:space="preserve"> estimation*)</w:t>
            </w:r>
          </w:p>
          <w:p w14:paraId="3ACF671E" w14:textId="048694F0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  <w:tc>
          <w:tcPr>
            <w:tcW w:w="6095" w:type="dxa"/>
            <w:vAlign w:val="center"/>
          </w:tcPr>
          <w:p w14:paraId="41B3BBB8" w14:textId="78EEF54A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</w:tr>
      <w:tr w:rsidR="00634E91" w:rsidRPr="00C73749" w14:paraId="00EF652E" w14:textId="77777777" w:rsidTr="70F896BC">
        <w:trPr>
          <w:trHeight w:val="397"/>
        </w:trPr>
        <w:tc>
          <w:tcPr>
            <w:tcW w:w="4112" w:type="dxa"/>
            <w:vAlign w:val="center"/>
          </w:tcPr>
          <w:p w14:paraId="79B1369F" w14:textId="77777777" w:rsidR="00634E91" w:rsidRDefault="00634E91" w:rsidP="00634E91">
            <w:pPr>
              <w:jc w:val="center"/>
              <w:rPr>
                <w:rFonts w:ascii="Arial" w:eastAsia="Calibri" w:hAnsi="Arial" w:cs="Arial"/>
              </w:rPr>
            </w:pPr>
          </w:p>
          <w:p w14:paraId="166DAA84" w14:textId="08335256" w:rsidR="00634E91" w:rsidRDefault="00634E91" w:rsidP="00634E91">
            <w:pPr>
              <w:jc w:val="center"/>
              <w:rPr>
                <w:rFonts w:ascii="Arial" w:eastAsia="Calibri" w:hAnsi="Arial" w:cs="Arial"/>
              </w:rPr>
            </w:pPr>
            <w:r w:rsidRPr="00C73749">
              <w:rPr>
                <w:rFonts w:ascii="Arial" w:eastAsia="Calibri" w:hAnsi="Arial" w:cs="Arial"/>
              </w:rPr>
              <w:t>Provenance de l’eau utilisée</w:t>
            </w:r>
            <w:r>
              <w:rPr>
                <w:rFonts w:ascii="Arial" w:eastAsia="Calibri" w:hAnsi="Arial" w:cs="Arial"/>
              </w:rPr>
              <w:t xml:space="preserve"> avant-projet </w:t>
            </w:r>
            <w:r w:rsidRPr="00C73749">
              <w:rPr>
                <w:rFonts w:ascii="Arial" w:eastAsia="Calibri" w:hAnsi="Arial" w:cs="Arial"/>
              </w:rPr>
              <w:t>(</w:t>
            </w:r>
            <w:r>
              <w:rPr>
                <w:rFonts w:ascii="Arial" w:eastAsia="Calibri" w:hAnsi="Arial" w:cs="Arial"/>
              </w:rPr>
              <w:t>forage, eau de réseau…)</w:t>
            </w:r>
          </w:p>
          <w:p w14:paraId="5F7D3098" w14:textId="364B16AA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  <w:tc>
          <w:tcPr>
            <w:tcW w:w="6095" w:type="dxa"/>
            <w:vAlign w:val="center"/>
          </w:tcPr>
          <w:p w14:paraId="60BE2284" w14:textId="46EED3A7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</w:tr>
      <w:tr w:rsidR="00634E91" w:rsidRPr="00C73749" w14:paraId="6B401330" w14:textId="77777777" w:rsidTr="70F896BC">
        <w:trPr>
          <w:trHeight w:val="397"/>
        </w:trPr>
        <w:tc>
          <w:tcPr>
            <w:tcW w:w="4112" w:type="dxa"/>
            <w:vAlign w:val="center"/>
          </w:tcPr>
          <w:p w14:paraId="443965BC" w14:textId="77777777" w:rsidR="00634E91" w:rsidRDefault="00634E91" w:rsidP="001B083B">
            <w:pPr>
              <w:rPr>
                <w:rFonts w:ascii="Arial" w:eastAsia="Calibri" w:hAnsi="Arial" w:cs="Arial"/>
              </w:rPr>
            </w:pPr>
          </w:p>
          <w:p w14:paraId="5DEB6F73" w14:textId="77777777" w:rsidR="00634E91" w:rsidRDefault="00634E91" w:rsidP="00634E91">
            <w:pPr>
              <w:jc w:val="center"/>
              <w:rPr>
                <w:rFonts w:ascii="Arial" w:eastAsia="Calibri" w:hAnsi="Arial" w:cs="Arial"/>
              </w:rPr>
            </w:pPr>
            <w:r w:rsidRPr="00C73749">
              <w:rPr>
                <w:rFonts w:ascii="Arial" w:eastAsia="Calibri" w:hAnsi="Arial" w:cs="Arial"/>
              </w:rPr>
              <w:t>Type d</w:t>
            </w:r>
            <w:r>
              <w:rPr>
                <w:rFonts w:ascii="Arial" w:eastAsia="Calibri" w:hAnsi="Arial" w:cs="Arial"/>
              </w:rPr>
              <w:t>e stockage</w:t>
            </w:r>
            <w:r w:rsidRPr="00C73749">
              <w:rPr>
                <w:rFonts w:ascii="Arial" w:eastAsia="Calibri" w:hAnsi="Arial" w:cs="Arial"/>
              </w:rPr>
              <w:t xml:space="preserve"> envisagé</w:t>
            </w:r>
            <w:r>
              <w:rPr>
                <w:rFonts w:ascii="Arial" w:eastAsia="Calibri" w:hAnsi="Arial" w:cs="Arial"/>
              </w:rPr>
              <w:t xml:space="preserve"> (cuve enterrée, citerne souple…)</w:t>
            </w:r>
          </w:p>
          <w:p w14:paraId="7B094849" w14:textId="33EA728D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  <w:tc>
          <w:tcPr>
            <w:tcW w:w="6095" w:type="dxa"/>
            <w:vAlign w:val="center"/>
          </w:tcPr>
          <w:p w14:paraId="2E2709AA" w14:textId="533A857C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</w:tr>
      <w:tr w:rsidR="00634E91" w:rsidRPr="00C73749" w14:paraId="0E578CC1" w14:textId="77777777" w:rsidTr="70F896BC">
        <w:trPr>
          <w:trHeight w:val="397"/>
        </w:trPr>
        <w:tc>
          <w:tcPr>
            <w:tcW w:w="4112" w:type="dxa"/>
            <w:vAlign w:val="center"/>
          </w:tcPr>
          <w:p w14:paraId="5080D315" w14:textId="77777777" w:rsidR="00634E91" w:rsidRDefault="00634E91" w:rsidP="001B083B">
            <w:pPr>
              <w:rPr>
                <w:rFonts w:ascii="Arial" w:eastAsia="Calibri" w:hAnsi="Arial" w:cs="Arial"/>
              </w:rPr>
            </w:pPr>
          </w:p>
          <w:p w14:paraId="651D318C" w14:textId="6E53A810" w:rsidR="00634E91" w:rsidRDefault="00634E91" w:rsidP="00634E9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Estimation des volumes substitués après projet :</w:t>
            </w:r>
          </w:p>
          <w:p w14:paraId="404AEAB2" w14:textId="77777777" w:rsidR="00520F44" w:rsidRDefault="00520F44" w:rsidP="00634E91">
            <w:pPr>
              <w:jc w:val="center"/>
              <w:rPr>
                <w:rFonts w:ascii="Arial" w:eastAsia="Calibri" w:hAnsi="Arial" w:cs="Arial"/>
              </w:rPr>
            </w:pPr>
          </w:p>
          <w:p w14:paraId="142CF99F" w14:textId="43B50F54" w:rsidR="00634E91" w:rsidRPr="00C73749" w:rsidRDefault="00520F44" w:rsidP="00520F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(Indiquer le volume d’eau de réseau et/ou d’eau de forage qui ne sera plus prélevée grâce à la récupération des eaux pluviales du projet)</w:t>
            </w:r>
          </w:p>
        </w:tc>
        <w:tc>
          <w:tcPr>
            <w:tcW w:w="6095" w:type="dxa"/>
            <w:vAlign w:val="center"/>
          </w:tcPr>
          <w:p w14:paraId="1C7112DE" w14:textId="5FA1D1E1" w:rsidR="00634E91" w:rsidRPr="00C73749" w:rsidRDefault="00634E91" w:rsidP="001B083B">
            <w:pPr>
              <w:rPr>
                <w:rFonts w:ascii="Arial" w:eastAsia="Calibri" w:hAnsi="Arial" w:cs="Arial"/>
              </w:rPr>
            </w:pPr>
          </w:p>
        </w:tc>
      </w:tr>
    </w:tbl>
    <w:p w14:paraId="47DF327B" w14:textId="77777777" w:rsidR="00F60906" w:rsidRDefault="00F60906" w:rsidP="00F60906">
      <w:pPr>
        <w:spacing w:after="0"/>
        <w:rPr>
          <w:rFonts w:ascii="Arial" w:hAnsi="Arial" w:cs="Arial"/>
        </w:rPr>
      </w:pPr>
    </w:p>
    <w:p w14:paraId="1C8A650C" w14:textId="3644C56E" w:rsidR="00F60906" w:rsidRDefault="70F896BC" w:rsidP="70F896BC">
      <w:pPr>
        <w:spacing w:after="0"/>
        <w:rPr>
          <w:rFonts w:ascii="Arial" w:hAnsi="Arial" w:cs="Arial"/>
          <w:i/>
          <w:iCs/>
          <w:sz w:val="18"/>
          <w:szCs w:val="18"/>
        </w:rPr>
      </w:pPr>
      <w:r w:rsidRPr="70F896BC">
        <w:rPr>
          <w:rFonts w:ascii="Arial" w:hAnsi="Arial" w:cs="Arial"/>
          <w:i/>
          <w:iCs/>
          <w:sz w:val="18"/>
          <w:szCs w:val="18"/>
        </w:rPr>
        <w:t>*Cette estimation peut être faite à partir de relevé de compteur sur une année témoin avant mise en place du projet ou via des calculs estimant votre consommation moyenne par an</w:t>
      </w:r>
      <w:r w:rsidR="00520F44">
        <w:rPr>
          <w:rFonts w:ascii="Arial" w:hAnsi="Arial" w:cs="Arial"/>
          <w:i/>
          <w:iCs/>
          <w:sz w:val="18"/>
          <w:szCs w:val="18"/>
        </w:rPr>
        <w:t>. Dans le cas d’une estimation, merci de détailler les calculs et les références utilisées (moyenne de consommation journalière par type d’animal utilisées notamment).</w:t>
      </w:r>
      <w:r w:rsidRPr="70F896BC">
        <w:rPr>
          <w:rFonts w:ascii="Arial" w:hAnsi="Arial" w:cs="Arial"/>
          <w:i/>
          <w:iCs/>
          <w:sz w:val="18"/>
          <w:szCs w:val="18"/>
        </w:rPr>
        <w:t xml:space="preserve">  </w:t>
      </w:r>
    </w:p>
    <w:p w14:paraId="61E915A3" w14:textId="3E0DAB6D" w:rsidR="00520F44" w:rsidRDefault="00520F44" w:rsidP="00520F44">
      <w:pPr>
        <w:jc w:val="both"/>
        <w:rPr>
          <w:bCs/>
        </w:rPr>
      </w:pPr>
      <w:r w:rsidRPr="00520F44">
        <w:rPr>
          <w:bCs/>
          <w:u w:val="single"/>
        </w:rPr>
        <w:t>Ressource utile pour vos estimations</w:t>
      </w:r>
      <w:r>
        <w:rPr>
          <w:bCs/>
        </w:rPr>
        <w:t xml:space="preserve"> : </w:t>
      </w:r>
      <w:hyperlink r:id="rId8" w:history="1">
        <w:r w:rsidRPr="008802B8">
          <w:rPr>
            <w:rStyle w:val="Lienhypertexte"/>
            <w:bCs/>
          </w:rPr>
          <w:t>https://idele.fr/calculateur-eau-dabreuvement</w:t>
        </w:r>
      </w:hyperlink>
    </w:p>
    <w:p w14:paraId="5ABB7085" w14:textId="77777777" w:rsidR="00520F44" w:rsidRDefault="00520F44" w:rsidP="00AF3D54">
      <w:pPr>
        <w:rPr>
          <w:bCs/>
        </w:rPr>
      </w:pPr>
    </w:p>
    <w:p w14:paraId="1881698A" w14:textId="6B04B700" w:rsidR="004D1772" w:rsidRPr="009C0143" w:rsidRDefault="009928C8" w:rsidP="00AF3D54">
      <w:pPr>
        <w:rPr>
          <w:rFonts w:ascii="Arial" w:hAnsi="Arial" w:cs="Arial"/>
          <w:b/>
          <w:bCs/>
          <w:sz w:val="24"/>
          <w:szCs w:val="24"/>
        </w:rPr>
      </w:pPr>
      <w:r w:rsidRPr="009928C8">
        <w:rPr>
          <w:rFonts w:ascii="Arial" w:hAnsi="Arial" w:cs="Arial"/>
          <w:b/>
          <w:bCs/>
          <w:sz w:val="24"/>
          <w:szCs w:val="24"/>
        </w:rPr>
        <w:t xml:space="preserve">Liste des pièces à joindre au dossier : </w:t>
      </w:r>
    </w:p>
    <w:p w14:paraId="4AA8EC64" w14:textId="6C933473" w:rsidR="00AF3D54" w:rsidRDefault="00AF3D54" w:rsidP="009717F9">
      <w:pPr>
        <w:rPr>
          <w:bCs/>
        </w:rPr>
      </w:pPr>
      <w:r w:rsidRPr="009717F9">
        <w:rPr>
          <w:bCs/>
        </w:rPr>
        <w:t>Il est attendu dans le dossier une ou des cartes de situation qui permettront d’identifier </w:t>
      </w:r>
      <w:r w:rsidR="009717F9" w:rsidRPr="009717F9">
        <w:rPr>
          <w:bCs/>
        </w:rPr>
        <w:t>l</w:t>
      </w:r>
      <w:r w:rsidRPr="009717F9">
        <w:rPr>
          <w:bCs/>
        </w:rPr>
        <w:t>a localisation d</w:t>
      </w:r>
      <w:r w:rsidR="009717F9" w:rsidRPr="009717F9">
        <w:rPr>
          <w:bCs/>
        </w:rPr>
        <w:t xml:space="preserve">e l’ouvrage et des </w:t>
      </w:r>
      <w:r w:rsidR="003F4C4C">
        <w:rPr>
          <w:bCs/>
        </w:rPr>
        <w:t>toitures de l’exploitation auxquelles il est relié (pour collecter les eaux de pluie)</w:t>
      </w:r>
      <w:r w:rsidR="00776C9C">
        <w:rPr>
          <w:bCs/>
        </w:rPr>
        <w:t>.</w:t>
      </w:r>
    </w:p>
    <w:p w14:paraId="747747BA" w14:textId="7E49934B" w:rsidR="00DE536C" w:rsidRPr="009717F9" w:rsidRDefault="70F896BC" w:rsidP="009717F9">
      <w:r>
        <w:lastRenderedPageBreak/>
        <w:t xml:space="preserve">Pour les projet soumis à déclaration préalable : certificat de </w:t>
      </w:r>
      <w:r w:rsidR="6414DFDF">
        <w:t>non-opposition</w:t>
      </w:r>
      <w:r>
        <w:t xml:space="preserve"> délivré par la mairie </w:t>
      </w:r>
    </w:p>
    <w:p w14:paraId="044AA2B8" w14:textId="77777777" w:rsidR="009717F9" w:rsidRPr="009717F9" w:rsidRDefault="009717F9" w:rsidP="009717F9">
      <w:pPr>
        <w:spacing w:after="0"/>
        <w:ind w:left="360"/>
        <w:rPr>
          <w:bCs/>
        </w:rPr>
      </w:pPr>
    </w:p>
    <w:p w14:paraId="01F62916" w14:textId="77777777" w:rsidR="00AF3D54" w:rsidRPr="004D1772" w:rsidRDefault="00AF3D54" w:rsidP="009C0143">
      <w:pPr>
        <w:spacing w:after="0"/>
        <w:rPr>
          <w:bCs/>
        </w:rPr>
      </w:pPr>
      <w:r w:rsidRPr="004D1772">
        <w:rPr>
          <w:bCs/>
        </w:rPr>
        <w:t>Les cartes devront faire apparaître le code des parcelles cadastrales.</w:t>
      </w:r>
    </w:p>
    <w:p w14:paraId="2CCF6738" w14:textId="77777777" w:rsidR="00AF3D54" w:rsidRPr="00AF3D54" w:rsidRDefault="00AF3D54" w:rsidP="009C0143">
      <w:pPr>
        <w:spacing w:after="0"/>
        <w:rPr>
          <w:bCs/>
        </w:rPr>
      </w:pPr>
      <w:r w:rsidRPr="00AF3D54">
        <w:rPr>
          <w:bCs/>
        </w:rPr>
        <w:t>Elles seront à réaliser à une échelle permettant la lecture par le service instructeur.</w:t>
      </w:r>
    </w:p>
    <w:p w14:paraId="7512EB6A" w14:textId="77777777" w:rsidR="00F60906" w:rsidRDefault="00F60906"/>
    <w:p w14:paraId="07D7D5C3" w14:textId="7CB09A98" w:rsidR="004D1772" w:rsidRDefault="004D1772" w:rsidP="003224E9"/>
    <w:sectPr w:rsidR="004D1772" w:rsidSect="00F60906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1488"/>
    <w:multiLevelType w:val="hybridMultilevel"/>
    <w:tmpl w:val="1C042948"/>
    <w:lvl w:ilvl="0" w:tplc="7F485206">
      <w:start w:val="1"/>
      <w:numFmt w:val="upp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8B4F45"/>
    <w:multiLevelType w:val="multilevel"/>
    <w:tmpl w:val="AD38DC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134D2239"/>
    <w:multiLevelType w:val="multilevel"/>
    <w:tmpl w:val="286C38FE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55F0D07"/>
    <w:multiLevelType w:val="multilevel"/>
    <w:tmpl w:val="0520006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C0551A"/>
    <w:multiLevelType w:val="hybridMultilevel"/>
    <w:tmpl w:val="3826744C"/>
    <w:lvl w:ilvl="0" w:tplc="8FBA62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E2B57"/>
    <w:multiLevelType w:val="hybridMultilevel"/>
    <w:tmpl w:val="1C042948"/>
    <w:lvl w:ilvl="0" w:tplc="FFFFFFFF">
      <w:start w:val="1"/>
      <w:numFmt w:val="upp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B187183"/>
    <w:multiLevelType w:val="hybridMultilevel"/>
    <w:tmpl w:val="B5ECA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73B54"/>
    <w:multiLevelType w:val="multilevel"/>
    <w:tmpl w:val="7BCCB44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F1F1DAD"/>
    <w:multiLevelType w:val="hybridMultilevel"/>
    <w:tmpl w:val="3CA60BB4"/>
    <w:lvl w:ilvl="0" w:tplc="8FBA62EA">
      <w:numFmt w:val="bullet"/>
      <w:lvlText w:val="-"/>
      <w:lvlJc w:val="left"/>
      <w:pPr>
        <w:ind w:left="76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 w16cid:durableId="1270308578">
    <w:abstractNumId w:val="4"/>
  </w:num>
  <w:num w:numId="2" w16cid:durableId="519316494">
    <w:abstractNumId w:val="7"/>
  </w:num>
  <w:num w:numId="3" w16cid:durableId="1275946152">
    <w:abstractNumId w:val="0"/>
  </w:num>
  <w:num w:numId="4" w16cid:durableId="1459494099">
    <w:abstractNumId w:val="2"/>
  </w:num>
  <w:num w:numId="5" w16cid:durableId="1781534680">
    <w:abstractNumId w:val="1"/>
  </w:num>
  <w:num w:numId="6" w16cid:durableId="1227640936">
    <w:abstractNumId w:val="3"/>
  </w:num>
  <w:num w:numId="7" w16cid:durableId="1264916287">
    <w:abstractNumId w:val="8"/>
  </w:num>
  <w:num w:numId="8" w16cid:durableId="1309047528">
    <w:abstractNumId w:val="6"/>
  </w:num>
  <w:num w:numId="9" w16cid:durableId="1604995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06"/>
    <w:rsid w:val="00042708"/>
    <w:rsid w:val="000B2420"/>
    <w:rsid w:val="00132F3B"/>
    <w:rsid w:val="001675C4"/>
    <w:rsid w:val="00176167"/>
    <w:rsid w:val="001872B2"/>
    <w:rsid w:val="001B02BC"/>
    <w:rsid w:val="00213B72"/>
    <w:rsid w:val="00216A55"/>
    <w:rsid w:val="00251A1B"/>
    <w:rsid w:val="002C72A0"/>
    <w:rsid w:val="003224E9"/>
    <w:rsid w:val="00387152"/>
    <w:rsid w:val="003F4C4C"/>
    <w:rsid w:val="00471683"/>
    <w:rsid w:val="00485EBC"/>
    <w:rsid w:val="004C26FC"/>
    <w:rsid w:val="004D1772"/>
    <w:rsid w:val="004F1A86"/>
    <w:rsid w:val="00520F44"/>
    <w:rsid w:val="005C642B"/>
    <w:rsid w:val="005F188A"/>
    <w:rsid w:val="00634E91"/>
    <w:rsid w:val="006D5829"/>
    <w:rsid w:val="007127A7"/>
    <w:rsid w:val="00776C9C"/>
    <w:rsid w:val="00777865"/>
    <w:rsid w:val="007917C8"/>
    <w:rsid w:val="009717F9"/>
    <w:rsid w:val="009928C8"/>
    <w:rsid w:val="009C0143"/>
    <w:rsid w:val="00A36F3A"/>
    <w:rsid w:val="00A502D6"/>
    <w:rsid w:val="00A86202"/>
    <w:rsid w:val="00AD5513"/>
    <w:rsid w:val="00AE07F7"/>
    <w:rsid w:val="00AF3D54"/>
    <w:rsid w:val="00B114E8"/>
    <w:rsid w:val="00B3374C"/>
    <w:rsid w:val="00DC138E"/>
    <w:rsid w:val="00DE536C"/>
    <w:rsid w:val="00DF233F"/>
    <w:rsid w:val="00DF31A3"/>
    <w:rsid w:val="00E04E15"/>
    <w:rsid w:val="00E07834"/>
    <w:rsid w:val="00F01B60"/>
    <w:rsid w:val="00F60906"/>
    <w:rsid w:val="00F9562F"/>
    <w:rsid w:val="2184342D"/>
    <w:rsid w:val="40872CE9"/>
    <w:rsid w:val="4E1774F6"/>
    <w:rsid w:val="6414DFDF"/>
    <w:rsid w:val="6F4B1A0E"/>
    <w:rsid w:val="70F896BC"/>
    <w:rsid w:val="73999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C233"/>
  <w15:chartTrackingRefBased/>
  <w15:docId w15:val="{48F72CD0-F91A-4BFF-8625-3472EEA6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09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609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09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609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609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609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09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09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09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09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qFormat/>
    <w:rsid w:val="00F609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609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6090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6090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609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609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609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609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09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09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09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609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609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609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609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6090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609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6090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6090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F60906"/>
    <w:rPr>
      <w:color w:val="467886" w:themeColor="hyperlink"/>
      <w:u w:val="single"/>
    </w:rPr>
  </w:style>
  <w:style w:type="paragraph" w:styleId="Sansinterligne">
    <w:name w:val="No Spacing"/>
    <w:uiPriority w:val="1"/>
    <w:qFormat/>
    <w:rsid w:val="00F60906"/>
    <w:pPr>
      <w:suppressAutoHyphens/>
      <w:spacing w:after="0" w:line="240" w:lineRule="auto"/>
    </w:pPr>
    <w:rPr>
      <w:rFonts w:ascii="Arial Narrow" w:hAnsi="Arial Narrow"/>
      <w:kern w:val="0"/>
      <w14:ligatures w14:val="none"/>
    </w:rPr>
  </w:style>
  <w:style w:type="table" w:styleId="Grilledutableau">
    <w:name w:val="Table Grid"/>
    <w:basedOn w:val="TableauNormal"/>
    <w:uiPriority w:val="39"/>
    <w:rsid w:val="00F60906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E07F7"/>
    <w:rPr>
      <w:color w:val="666666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AF3D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AF3D54"/>
    <w:pPr>
      <w:suppressAutoHyphens/>
      <w:spacing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AF3D54"/>
    <w:rPr>
      <w:rFonts w:ascii="Arial Narrow" w:hAnsi="Arial Narrow"/>
      <w:kern w:val="0"/>
      <w:sz w:val="20"/>
      <w:szCs w:val="2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634E91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0F44"/>
    <w:pPr>
      <w:suppressAutoHyphens w:val="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0F44"/>
    <w:rPr>
      <w:rFonts w:ascii="Arial Narrow" w:hAnsi="Arial Narrow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3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dele.fr/calculateur-eau-dabreuvement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4E8A8-7DC5-4498-8561-C2D77F8B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BADETS JUDITH</dc:creator>
  <cp:keywords/>
  <dc:description/>
  <cp:lastModifiedBy>DORNIER AGATHE</cp:lastModifiedBy>
  <cp:revision>3</cp:revision>
  <dcterms:created xsi:type="dcterms:W3CDTF">2026-02-13T17:08:00Z</dcterms:created>
  <dcterms:modified xsi:type="dcterms:W3CDTF">2026-02-13T17:09:00Z</dcterms:modified>
</cp:coreProperties>
</file>